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440F" w14:textId="47F2B428" w:rsidR="00007426" w:rsidRDefault="0045054F">
      <w:pPr>
        <w:rPr>
          <w:sz w:val="28"/>
          <w:szCs w:val="28"/>
        </w:rPr>
      </w:pPr>
      <w:r>
        <w:rPr>
          <w:sz w:val="28"/>
          <w:szCs w:val="28"/>
        </w:rPr>
        <w:t xml:space="preserve">Report of Hon Financial Officer to </w:t>
      </w:r>
      <w:r w:rsidR="0036122A">
        <w:rPr>
          <w:sz w:val="28"/>
          <w:szCs w:val="28"/>
        </w:rPr>
        <w:t xml:space="preserve">AGM </w:t>
      </w:r>
      <w:r w:rsidR="00DE47AC">
        <w:rPr>
          <w:sz w:val="28"/>
          <w:szCs w:val="28"/>
        </w:rPr>
        <w:t>19</w:t>
      </w:r>
      <w:r w:rsidR="00722D0F" w:rsidRPr="00722D0F">
        <w:rPr>
          <w:sz w:val="28"/>
          <w:szCs w:val="28"/>
          <w:vertAlign w:val="superscript"/>
        </w:rPr>
        <w:t>th</w:t>
      </w:r>
      <w:r w:rsidR="00722D0F">
        <w:rPr>
          <w:sz w:val="28"/>
          <w:szCs w:val="28"/>
        </w:rPr>
        <w:t xml:space="preserve"> November 202</w:t>
      </w:r>
      <w:r w:rsidR="00DE47AC">
        <w:rPr>
          <w:sz w:val="28"/>
          <w:szCs w:val="28"/>
        </w:rPr>
        <w:t>2</w:t>
      </w:r>
    </w:p>
    <w:p w14:paraId="2496FEF8" w14:textId="10C8561B" w:rsidR="0045054F" w:rsidRDefault="0045054F">
      <w:pPr>
        <w:rPr>
          <w:sz w:val="28"/>
          <w:szCs w:val="28"/>
        </w:rPr>
      </w:pPr>
      <w:r>
        <w:rPr>
          <w:sz w:val="28"/>
          <w:szCs w:val="28"/>
        </w:rPr>
        <w:t>The Accounts of the Kent County Bowling Association and all the underl</w:t>
      </w:r>
      <w:r w:rsidR="00C34453">
        <w:rPr>
          <w:sz w:val="28"/>
          <w:szCs w:val="28"/>
        </w:rPr>
        <w:t xml:space="preserve">ying records and information </w:t>
      </w:r>
      <w:r w:rsidR="00DE47AC">
        <w:rPr>
          <w:sz w:val="28"/>
          <w:szCs w:val="28"/>
        </w:rPr>
        <w:t>were</w:t>
      </w:r>
      <w:r>
        <w:rPr>
          <w:sz w:val="28"/>
          <w:szCs w:val="28"/>
        </w:rPr>
        <w:t xml:space="preserve"> provided to Philip </w:t>
      </w:r>
      <w:proofErr w:type="spellStart"/>
      <w:r>
        <w:rPr>
          <w:sz w:val="28"/>
          <w:szCs w:val="28"/>
        </w:rPr>
        <w:t>Landergan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Landergan</w:t>
      </w:r>
      <w:proofErr w:type="spellEnd"/>
      <w:r>
        <w:rPr>
          <w:sz w:val="28"/>
          <w:szCs w:val="28"/>
        </w:rPr>
        <w:t xml:space="preserve"> &amp; Co Ltd of 26 Burney Street London SE10 8</w:t>
      </w:r>
      <w:proofErr w:type="gramStart"/>
      <w:r>
        <w:rPr>
          <w:sz w:val="28"/>
          <w:szCs w:val="28"/>
        </w:rPr>
        <w:t>EX .</w:t>
      </w:r>
      <w:proofErr w:type="gramEnd"/>
      <w:r>
        <w:rPr>
          <w:sz w:val="28"/>
          <w:szCs w:val="28"/>
        </w:rPr>
        <w:t xml:space="preserve"> They have confirmed that the Balance Sheet and Income and Expenditure Accounts and the Explanations are in accordance with the records</w:t>
      </w:r>
      <w:r w:rsidR="00C34453">
        <w:rPr>
          <w:sz w:val="28"/>
          <w:szCs w:val="28"/>
        </w:rPr>
        <w:t xml:space="preserve"> of the </w:t>
      </w:r>
      <w:proofErr w:type="gramStart"/>
      <w:r w:rsidR="00C34453">
        <w:rPr>
          <w:sz w:val="28"/>
          <w:szCs w:val="28"/>
        </w:rPr>
        <w:t>Association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14:paraId="4FC02BF6" w14:textId="77777777" w:rsidR="000A37A7" w:rsidRDefault="002D4018">
      <w:pPr>
        <w:rPr>
          <w:sz w:val="28"/>
          <w:szCs w:val="28"/>
        </w:rPr>
      </w:pPr>
      <w:r>
        <w:rPr>
          <w:sz w:val="28"/>
          <w:szCs w:val="28"/>
        </w:rPr>
        <w:t xml:space="preserve">The Accounts have also been presented to </w:t>
      </w:r>
      <w:r w:rsidR="00C34453">
        <w:rPr>
          <w:sz w:val="28"/>
          <w:szCs w:val="28"/>
        </w:rPr>
        <w:t xml:space="preserve">and approved by </w:t>
      </w:r>
      <w:r w:rsidR="00992261">
        <w:rPr>
          <w:sz w:val="28"/>
          <w:szCs w:val="28"/>
        </w:rPr>
        <w:t xml:space="preserve">the Management </w:t>
      </w:r>
      <w:proofErr w:type="gramStart"/>
      <w:r w:rsidR="00992261">
        <w:rPr>
          <w:sz w:val="28"/>
          <w:szCs w:val="28"/>
        </w:rPr>
        <w:t xml:space="preserve">Committee </w:t>
      </w:r>
      <w:r>
        <w:rPr>
          <w:sz w:val="28"/>
          <w:szCs w:val="28"/>
        </w:rPr>
        <w:t xml:space="preserve"> .</w:t>
      </w:r>
      <w:proofErr w:type="gramEnd"/>
    </w:p>
    <w:p w14:paraId="1A635B3B" w14:textId="0BAEB364" w:rsidR="002A1F3C" w:rsidRDefault="002A1F3C">
      <w:pPr>
        <w:rPr>
          <w:sz w:val="28"/>
          <w:szCs w:val="28"/>
        </w:rPr>
      </w:pPr>
      <w:r>
        <w:rPr>
          <w:sz w:val="28"/>
          <w:szCs w:val="28"/>
        </w:rPr>
        <w:t xml:space="preserve">The Income and Expenditure </w:t>
      </w:r>
      <w:proofErr w:type="gramStart"/>
      <w:r>
        <w:rPr>
          <w:sz w:val="28"/>
          <w:szCs w:val="28"/>
        </w:rPr>
        <w:t>Account ,</w:t>
      </w:r>
      <w:proofErr w:type="gramEnd"/>
      <w:r>
        <w:rPr>
          <w:sz w:val="28"/>
          <w:szCs w:val="28"/>
        </w:rPr>
        <w:t xml:space="preserve"> Balance Sheet and Explanations </w:t>
      </w:r>
      <w:r w:rsidR="00722D0F">
        <w:rPr>
          <w:sz w:val="28"/>
          <w:szCs w:val="28"/>
        </w:rPr>
        <w:t xml:space="preserve">are attached and </w:t>
      </w:r>
      <w:r>
        <w:rPr>
          <w:sz w:val="28"/>
          <w:szCs w:val="28"/>
        </w:rPr>
        <w:t>have already been circulated and I will be happy to answer any questions .</w:t>
      </w:r>
    </w:p>
    <w:p w14:paraId="0C241A94" w14:textId="5F73B662" w:rsidR="00D35969" w:rsidRDefault="00D35969">
      <w:pPr>
        <w:rPr>
          <w:sz w:val="28"/>
          <w:szCs w:val="28"/>
        </w:rPr>
      </w:pPr>
    </w:p>
    <w:p w14:paraId="5CD2A163" w14:textId="34A68079" w:rsidR="00701630" w:rsidRDefault="008C2C59">
      <w:pPr>
        <w:rPr>
          <w:sz w:val="28"/>
          <w:szCs w:val="28"/>
        </w:rPr>
      </w:pPr>
      <w:r>
        <w:rPr>
          <w:sz w:val="28"/>
          <w:szCs w:val="28"/>
        </w:rPr>
        <w:t xml:space="preserve">The Accounts of the Association </w:t>
      </w:r>
      <w:r w:rsidR="00A5241A">
        <w:rPr>
          <w:sz w:val="28"/>
          <w:szCs w:val="28"/>
        </w:rPr>
        <w:t>as at 30</w:t>
      </w:r>
      <w:r w:rsidR="00A5241A" w:rsidRPr="00A5241A">
        <w:rPr>
          <w:sz w:val="28"/>
          <w:szCs w:val="28"/>
          <w:vertAlign w:val="superscript"/>
        </w:rPr>
        <w:t>th</w:t>
      </w:r>
      <w:r w:rsidR="00A5241A">
        <w:rPr>
          <w:sz w:val="28"/>
          <w:szCs w:val="28"/>
        </w:rPr>
        <w:t xml:space="preserve"> September </w:t>
      </w:r>
      <w:r w:rsidR="0087404F">
        <w:rPr>
          <w:sz w:val="28"/>
          <w:szCs w:val="28"/>
        </w:rPr>
        <w:t>2</w:t>
      </w:r>
      <w:r w:rsidR="00722D0F">
        <w:rPr>
          <w:sz w:val="28"/>
          <w:szCs w:val="28"/>
        </w:rPr>
        <w:t>02</w:t>
      </w:r>
      <w:r w:rsidR="00DE47AC">
        <w:rPr>
          <w:sz w:val="28"/>
          <w:szCs w:val="28"/>
        </w:rPr>
        <w:t>2</w:t>
      </w:r>
      <w:r w:rsidR="00874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in my opinion in a </w:t>
      </w:r>
      <w:r w:rsidR="002D4018">
        <w:rPr>
          <w:sz w:val="28"/>
          <w:szCs w:val="28"/>
        </w:rPr>
        <w:t xml:space="preserve">very </w:t>
      </w:r>
      <w:r>
        <w:rPr>
          <w:sz w:val="28"/>
          <w:szCs w:val="28"/>
        </w:rPr>
        <w:t xml:space="preserve">satisfactory </w:t>
      </w:r>
      <w:proofErr w:type="gramStart"/>
      <w:r>
        <w:rPr>
          <w:sz w:val="28"/>
          <w:szCs w:val="28"/>
        </w:rPr>
        <w:t>state .</w:t>
      </w:r>
      <w:proofErr w:type="gramEnd"/>
    </w:p>
    <w:p w14:paraId="430D76ED" w14:textId="4FDDEA51" w:rsidR="000A7F0F" w:rsidRDefault="000A7F0F">
      <w:pPr>
        <w:rPr>
          <w:sz w:val="28"/>
          <w:szCs w:val="28"/>
        </w:rPr>
      </w:pPr>
      <w:r>
        <w:rPr>
          <w:sz w:val="28"/>
          <w:szCs w:val="28"/>
        </w:rPr>
        <w:t>We have held Affiliation Fees for 202</w:t>
      </w:r>
      <w:r w:rsidR="00DE47AC">
        <w:rPr>
          <w:sz w:val="28"/>
          <w:szCs w:val="28"/>
        </w:rPr>
        <w:t>3</w:t>
      </w:r>
      <w:r>
        <w:rPr>
          <w:sz w:val="28"/>
          <w:szCs w:val="28"/>
        </w:rPr>
        <w:t xml:space="preserve"> at £5 to Kent and £5 to Bowls England but if this level is to continue we must ensure that </w:t>
      </w:r>
      <w:r w:rsidR="000E2195">
        <w:rPr>
          <w:sz w:val="28"/>
          <w:szCs w:val="28"/>
        </w:rPr>
        <w:t xml:space="preserve">all Members of Clubs who have access to playing facilities are registered by their clubs and have their Affiliation Fees paid . </w:t>
      </w:r>
    </w:p>
    <w:p w14:paraId="058EEA6C" w14:textId="3DA710FC" w:rsidR="000E2195" w:rsidRDefault="000E2195">
      <w:pPr>
        <w:rPr>
          <w:sz w:val="28"/>
          <w:szCs w:val="28"/>
        </w:rPr>
      </w:pPr>
      <w:r>
        <w:rPr>
          <w:sz w:val="28"/>
          <w:szCs w:val="28"/>
        </w:rPr>
        <w:t>A number of Clubs do not declare all their playing members especially those who only use the facilities for roll-</w:t>
      </w:r>
      <w:proofErr w:type="gramStart"/>
      <w:r>
        <w:rPr>
          <w:sz w:val="28"/>
          <w:szCs w:val="28"/>
        </w:rPr>
        <w:t>ups .</w:t>
      </w:r>
      <w:proofErr w:type="gramEnd"/>
      <w:r>
        <w:rPr>
          <w:sz w:val="28"/>
          <w:szCs w:val="28"/>
        </w:rPr>
        <w:t xml:space="preserve"> We therefore re</w:t>
      </w:r>
      <w:r w:rsidR="0017351E">
        <w:rPr>
          <w:sz w:val="28"/>
          <w:szCs w:val="28"/>
        </w:rPr>
        <w:t xml:space="preserve">quest </w:t>
      </w:r>
      <w:proofErr w:type="gramStart"/>
      <w:r w:rsidR="0017351E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 each</w:t>
      </w:r>
      <w:proofErr w:type="gramEnd"/>
      <w:r>
        <w:rPr>
          <w:sz w:val="28"/>
          <w:szCs w:val="28"/>
        </w:rPr>
        <w:t xml:space="preserve"> Clubs Auditors</w:t>
      </w:r>
      <w:r w:rsidR="0017351E">
        <w:rPr>
          <w:sz w:val="28"/>
          <w:szCs w:val="28"/>
        </w:rPr>
        <w:t xml:space="preserve"> / Examiners check the Club has properly declared all their Members . Without this draconian exercise we will have to increase fees for the few to cover the many </w:t>
      </w:r>
    </w:p>
    <w:p w14:paraId="684ADC99" w14:textId="04EC2587" w:rsidR="008C2C59" w:rsidRPr="0045054F" w:rsidRDefault="0017351E">
      <w:pPr>
        <w:rPr>
          <w:sz w:val="28"/>
          <w:szCs w:val="28"/>
        </w:rPr>
      </w:pPr>
      <w:r>
        <w:rPr>
          <w:sz w:val="28"/>
          <w:szCs w:val="28"/>
        </w:rPr>
        <w:t>Allan Ch</w:t>
      </w:r>
      <w:r w:rsidR="00435847">
        <w:rPr>
          <w:sz w:val="28"/>
          <w:szCs w:val="28"/>
        </w:rPr>
        <w:t>ase Hon Financial Officer</w:t>
      </w:r>
    </w:p>
    <w:sectPr w:rsidR="008C2C59" w:rsidRPr="0045054F" w:rsidSect="0000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4F"/>
    <w:rsid w:val="00007426"/>
    <w:rsid w:val="00051E99"/>
    <w:rsid w:val="000A37A7"/>
    <w:rsid w:val="000A7F0F"/>
    <w:rsid w:val="000E2195"/>
    <w:rsid w:val="00170E80"/>
    <w:rsid w:val="0017351E"/>
    <w:rsid w:val="0020476A"/>
    <w:rsid w:val="002632A6"/>
    <w:rsid w:val="00294E4D"/>
    <w:rsid w:val="002A1F3C"/>
    <w:rsid w:val="002D4018"/>
    <w:rsid w:val="002E218B"/>
    <w:rsid w:val="00334343"/>
    <w:rsid w:val="0036122A"/>
    <w:rsid w:val="003B7CEB"/>
    <w:rsid w:val="0040590F"/>
    <w:rsid w:val="00435847"/>
    <w:rsid w:val="0045054F"/>
    <w:rsid w:val="00461A79"/>
    <w:rsid w:val="00474881"/>
    <w:rsid w:val="005E3384"/>
    <w:rsid w:val="00701630"/>
    <w:rsid w:val="00722D0F"/>
    <w:rsid w:val="007A38A3"/>
    <w:rsid w:val="00831ABF"/>
    <w:rsid w:val="0087404F"/>
    <w:rsid w:val="008C2C59"/>
    <w:rsid w:val="00992261"/>
    <w:rsid w:val="009C3EAC"/>
    <w:rsid w:val="00A06587"/>
    <w:rsid w:val="00A35B27"/>
    <w:rsid w:val="00A5241A"/>
    <w:rsid w:val="00AA2513"/>
    <w:rsid w:val="00BD16B5"/>
    <w:rsid w:val="00C34453"/>
    <w:rsid w:val="00C52AF4"/>
    <w:rsid w:val="00CE0576"/>
    <w:rsid w:val="00D35969"/>
    <w:rsid w:val="00DE47AC"/>
    <w:rsid w:val="00E93F1F"/>
    <w:rsid w:val="00EF5C0B"/>
    <w:rsid w:val="00F15969"/>
    <w:rsid w:val="00F80C91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6869"/>
  <w15:docId w15:val="{9B2D2427-9F47-49E1-BC4B-1542FD7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 chase</cp:lastModifiedBy>
  <cp:revision>2</cp:revision>
  <cp:lastPrinted>2021-10-20T11:49:00Z</cp:lastPrinted>
  <dcterms:created xsi:type="dcterms:W3CDTF">2022-10-26T09:32:00Z</dcterms:created>
  <dcterms:modified xsi:type="dcterms:W3CDTF">2022-10-26T09:32:00Z</dcterms:modified>
</cp:coreProperties>
</file>